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Level 3 English with Achievement Standards, 2016 Course Outline and assessment plan.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Course Name: Level 3 English ENA</w:t>
        <w:tab/>
        <w:tab/>
        <w:tab/>
        <w:tab/>
        <w:t xml:space="preserve">Level: 3</w:t>
        <w:tab/>
        <w:tab/>
        <w:tab/>
        <w:t xml:space="preserve">Credits: 27</w:t>
      </w:r>
      <w:r w:rsidDel="00000000" w:rsidR="00000000" w:rsidRPr="00000000">
        <w:rPr>
          <w:rtl w:val="0"/>
        </w:rPr>
      </w:r>
    </w:p>
    <w:tbl>
      <w:tblPr>
        <w:tblStyle w:val="Table1"/>
        <w:bidi w:val="0"/>
        <w:tblW w:w="1254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70"/>
        <w:gridCol w:w="810"/>
        <w:gridCol w:w="630"/>
        <w:gridCol w:w="1050"/>
        <w:gridCol w:w="795"/>
        <w:gridCol w:w="3210"/>
        <w:gridCol w:w="1140"/>
        <w:gridCol w:w="1545"/>
        <w:gridCol w:w="1890"/>
        <w:tblGridChange w:id="0">
          <w:tblGrid>
            <w:gridCol w:w="1470"/>
            <w:gridCol w:w="810"/>
            <w:gridCol w:w="630"/>
            <w:gridCol w:w="1050"/>
            <w:gridCol w:w="795"/>
            <w:gridCol w:w="3210"/>
            <w:gridCol w:w="1140"/>
            <w:gridCol w:w="1545"/>
            <w:gridCol w:w="189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Standard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Version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No.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Level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Credits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available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Lit/ Num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Full Title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Method of assessment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Int / Ext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Assessment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opportunities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offered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resubmission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and/or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reassessment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Submission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Dat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AS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7"/>
                <w:szCs w:val="17"/>
                <w:rtl w:val="0"/>
              </w:rPr>
              <w:t xml:space="preserve">91474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Verdana" w:cs="Verdana" w:eastAsia="Verdana" w:hAnsi="Verdana"/>
                <w:color w:val="333333"/>
                <w:sz w:val="17"/>
                <w:szCs w:val="17"/>
                <w:rtl w:val="0"/>
              </w:rPr>
              <w:t xml:space="preserve">3.3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Y(R/W)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Verdana" w:cs="Verdana" w:eastAsia="Verdana" w:hAnsi="Verdana"/>
                <w:color w:val="333333"/>
                <w:sz w:val="17"/>
                <w:szCs w:val="17"/>
                <w:rtl w:val="0"/>
              </w:rPr>
              <w:t xml:space="preserve">Respond critically to significant aspects of unfamiliar written texts through close reading, supported by evidence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Ext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No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Term 4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External Exam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rtl w:val="0"/>
              </w:rPr>
              <w:t xml:space="preserve">AS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7"/>
                <w:szCs w:val="17"/>
                <w:rtl w:val="0"/>
              </w:rPr>
              <w:t xml:space="preserve">91475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Verdana" w:cs="Verdana" w:eastAsia="Verdana" w:hAnsi="Verdana"/>
                <w:color w:val="333333"/>
                <w:sz w:val="17"/>
                <w:szCs w:val="17"/>
                <w:rtl w:val="0"/>
              </w:rPr>
              <w:t xml:space="preserve">3.4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Y(W)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Verdana" w:cs="Verdana" w:eastAsia="Verdana" w:hAnsi="Verdana"/>
                <w:color w:val="333333"/>
                <w:sz w:val="17"/>
                <w:szCs w:val="17"/>
                <w:rtl w:val="0"/>
              </w:rPr>
              <w:t xml:space="preserve">Produce a selection of fluent and coherent writing which develops, sustains, and structures ideas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Yes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No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week 1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Term 4</w:t>
            </w:r>
          </w:p>
        </w:tc>
      </w:tr>
      <w:tr>
        <w:trPr>
          <w:trHeight w:val="106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AS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7"/>
                <w:szCs w:val="17"/>
                <w:rtl w:val="0"/>
              </w:rPr>
              <w:t xml:space="preserve">91480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Verdana" w:cs="Verdana" w:eastAsia="Verdana" w:hAnsi="Verdana"/>
                <w:color w:val="333333"/>
                <w:sz w:val="17"/>
                <w:szCs w:val="17"/>
                <w:rtl w:val="0"/>
              </w:rPr>
              <w:t xml:space="preserve">3.9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Verdana" w:cs="Verdana" w:eastAsia="Verdana" w:hAnsi="Verdana"/>
                <w:color w:val="333333"/>
                <w:sz w:val="17"/>
                <w:szCs w:val="17"/>
                <w:rtl w:val="0"/>
              </w:rPr>
              <w:t xml:space="preserve">Respond critically to significant aspects of visual and/or oral text(s) through close reading, supported by evidence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AS91473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3.2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Y(W)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Verdana" w:cs="Verdana" w:eastAsia="Verdana" w:hAnsi="Verdana"/>
                <w:color w:val="333333"/>
                <w:sz w:val="17"/>
                <w:szCs w:val="17"/>
                <w:rtl w:val="0"/>
              </w:rPr>
              <w:t xml:space="preserve">Respond critically to specified aspect(s) of studied visual or oral text(s), supported by evidence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Ext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No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Term 4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External Exam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AS91477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3.6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Y(W)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Verdana" w:cs="Verdana" w:eastAsia="Verdana" w:hAnsi="Verdana"/>
                <w:color w:val="333333"/>
                <w:sz w:val="17"/>
                <w:szCs w:val="17"/>
                <w:rtl w:val="0"/>
              </w:rPr>
              <w:t xml:space="preserve">Create a fluent and coherent visual text which develops, sustains, and structures ideas using verbal and visual language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AS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91476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3.5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Verdana" w:cs="Verdana" w:eastAsia="Verdana" w:hAnsi="Verdana"/>
                <w:color w:val="333333"/>
                <w:sz w:val="17"/>
                <w:szCs w:val="17"/>
                <w:rtl w:val="0"/>
              </w:rPr>
              <w:t xml:space="preserve">Create and deliver a fluent and coherent oral text which develops, sustains, and structures ideas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AS91472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3.1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Y(R/W)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Verdana" w:cs="Verdana" w:eastAsia="Verdana" w:hAnsi="Verdana"/>
                <w:color w:val="333333"/>
                <w:sz w:val="17"/>
                <w:szCs w:val="17"/>
                <w:shd w:fill="f2f2f2" w:val="clear"/>
                <w:rtl w:val="0"/>
              </w:rPr>
              <w:t xml:space="preserve">Respond critically to specified aspect(s) of studied written text(s), supported by evidence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PROGRAMME OF STUDY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12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55"/>
        <w:gridCol w:w="900"/>
        <w:gridCol w:w="570"/>
        <w:gridCol w:w="4125"/>
        <w:gridCol w:w="2455"/>
        <w:gridCol w:w="2455"/>
        <w:tblGridChange w:id="0">
          <w:tblGrid>
            <w:gridCol w:w="2455"/>
            <w:gridCol w:w="900"/>
            <w:gridCol w:w="570"/>
            <w:gridCol w:w="4125"/>
            <w:gridCol w:w="2455"/>
            <w:gridCol w:w="245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CREDIT VALUE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TIME FRAME</w:t>
            </w:r>
          </w:p>
        </w:tc>
      </w:tr>
      <w:tr>
        <w:tc>
          <w:tcPr>
            <w:shd w:fill="9900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TERM ONE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91474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3.3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Respond critically to significant aspects of unfamiliar written texts through close reading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4 weeks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91475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3.4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Produce a selection of fluent and coherent writing which develops, sustains and structures ideas </w:t>
            </w:r>
            <w:r w:rsidDel="00000000" w:rsidR="00000000" w:rsidRPr="00000000">
              <w:rPr>
                <w:i w:val="1"/>
                <w:color w:val="c27ba0"/>
                <w:rtl w:val="0"/>
              </w:rPr>
              <w:t xml:space="preserve">One piece to be written here, the rest arising out of other assessments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4 weeks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91480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3.9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Respond critically to significant aspects of visual or oral texts through close reading </w:t>
            </w:r>
            <w:r w:rsidDel="00000000" w:rsidR="00000000" w:rsidRPr="00000000">
              <w:rPr>
                <w:i w:val="1"/>
                <w:color w:val="c27ba0"/>
                <w:rtl w:val="0"/>
              </w:rPr>
              <w:t xml:space="preserve">Michael Moore documentary Bowling for Columbine?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5 weeks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this may run into term two</w:t>
            </w:r>
          </w:p>
        </w:tc>
      </w:tr>
      <w:tr>
        <w:tc>
          <w:tcPr>
            <w:shd w:fill="9900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TERM TWO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91473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3.2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Respond critically to specified aspects of studied written texts </w:t>
            </w:r>
            <w:r w:rsidDel="00000000" w:rsidR="00000000" w:rsidRPr="00000000">
              <w:rPr>
                <w:i w:val="1"/>
                <w:color w:val="c27ba0"/>
                <w:rtl w:val="0"/>
              </w:rPr>
              <w:t xml:space="preserve">Kite Runner. A character piece or newspaper article to be included for 3.4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5 weeks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91477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3.6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Create a fluent and coherent visual text which develops, sustains and structures ideas </w:t>
            </w:r>
            <w:r w:rsidDel="00000000" w:rsidR="00000000" w:rsidRPr="00000000">
              <w:rPr>
                <w:i w:val="1"/>
                <w:color w:val="c27ba0"/>
                <w:rtl w:val="0"/>
              </w:rPr>
              <w:t xml:space="preserve">based on studied film or short text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5 weeks</w:t>
            </w:r>
          </w:p>
        </w:tc>
      </w:tr>
      <w:tr>
        <w:tc>
          <w:tcPr>
            <w:shd w:fill="9900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TERM THREE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91476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3.5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Create and deliver a fluent and coherent oral text which develops, sustains and structures ideas</w:t>
            </w:r>
            <w:r w:rsidDel="00000000" w:rsidR="00000000" w:rsidRPr="00000000">
              <w:rPr>
                <w:i w:val="1"/>
                <w:color w:val="c27ba0"/>
                <w:rtl w:val="0"/>
              </w:rPr>
              <w:t xml:space="preserve"> any topic? later in the year. Transcript to be included for 3.4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4 weeks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91472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3.1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Respond critically to specified aspects of studied visual and oral texts </w:t>
            </w:r>
            <w:r w:rsidDel="00000000" w:rsidR="00000000" w:rsidRPr="00000000">
              <w:rPr>
                <w:i w:val="1"/>
                <w:color w:val="c27ba0"/>
                <w:rtl w:val="0"/>
              </w:rPr>
              <w:t xml:space="preserve">Crash/V for Vendetta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5 weeks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91475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3.4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Produce a selection of fluent and coherent writing which develops, sustains and structures ideas (TIME FOR CRAFTING AND IMPROVING)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3 weeks</w:t>
            </w:r>
          </w:p>
        </w:tc>
      </w:tr>
      <w:tr>
        <w:tc>
          <w:tcPr>
            <w:shd w:fill="9900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TERM FOUR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91474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3.3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Respond critically to significant aspects of unfamiliar written texts through close reading (REVISION)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 weeks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91473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3.1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Respond critically to specified aspects of studied written texts (REVISION)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 weeks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TOTAL: 27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pgSz w:h="12240" w:w="158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Verdana"/>
</w:fonts>
</file>

<file path=word/header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right"/>
    </w:pP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.xml"/></Relationships>
</file>